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西南交通大学专职辅导员队伍职员职级认定与晋升方案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为促进我校专职辅导员队伍专业化、职业化发展，根据《西南交通大学辅导员队伍建设规划（</w:t>
      </w:r>
      <w:r>
        <w:rPr>
          <w:rFonts w:ascii="楷体" w:hAnsi="楷体" w:eastAsia="楷体"/>
          <w:sz w:val="28"/>
          <w:szCs w:val="28"/>
        </w:rPr>
        <w:t>2016—2020）》(西交党〔2015〕82号)</w:t>
      </w:r>
      <w:r>
        <w:rPr>
          <w:rFonts w:hint="eastAsia" w:ascii="楷体" w:hAnsi="楷体" w:eastAsia="楷体"/>
          <w:sz w:val="28"/>
          <w:szCs w:val="28"/>
        </w:rPr>
        <w:t>关于“专职辅导员可根据学校相关规定，申请参加职员岗位职级晋升。辅导员中的8级至5级职员，按照学校相关文件规定可参加学校干部竞聘或对外干部交流”的规定，结合学校实际情况，补充制定本方案。</w:t>
      </w:r>
    </w:p>
    <w:p>
      <w:pPr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一、专职辅导员的人员范围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根据《西南交通大学岗位首次聘用实施办法》（西交校人</w:t>
      </w:r>
      <w:r>
        <w:rPr>
          <w:rFonts w:ascii="楷体" w:hAnsi="楷体" w:eastAsia="楷体"/>
          <w:sz w:val="28"/>
          <w:szCs w:val="28"/>
        </w:rPr>
        <w:t>〔20</w:t>
      </w:r>
      <w:r>
        <w:rPr>
          <w:rFonts w:hint="eastAsia" w:ascii="楷体" w:hAnsi="楷体" w:eastAsia="楷体"/>
          <w:sz w:val="28"/>
          <w:szCs w:val="28"/>
        </w:rPr>
        <w:t>08</w:t>
      </w:r>
      <w:r>
        <w:rPr>
          <w:rFonts w:ascii="楷体" w:hAnsi="楷体" w:eastAsia="楷体"/>
          <w:sz w:val="28"/>
          <w:szCs w:val="28"/>
        </w:rPr>
        <w:t>〕15</w:t>
      </w:r>
      <w:r>
        <w:rPr>
          <w:rFonts w:hint="eastAsia" w:ascii="楷体" w:hAnsi="楷体" w:eastAsia="楷体"/>
          <w:sz w:val="28"/>
          <w:szCs w:val="28"/>
        </w:rPr>
        <w:t>号）相关规定，学校的专职辅导员队伍包括：“各院(系)分管学生工作的党委（党总支）副书记或学生工作组组长、分团委书记、其他专职辅导员”。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参照“西交校人</w:t>
      </w:r>
      <w:r>
        <w:rPr>
          <w:rFonts w:ascii="楷体" w:hAnsi="楷体" w:eastAsia="楷体"/>
          <w:sz w:val="28"/>
          <w:szCs w:val="28"/>
        </w:rPr>
        <w:t>〔20</w:t>
      </w:r>
      <w:r>
        <w:rPr>
          <w:rFonts w:hint="eastAsia" w:ascii="楷体" w:hAnsi="楷体" w:eastAsia="楷体"/>
          <w:sz w:val="28"/>
          <w:szCs w:val="28"/>
        </w:rPr>
        <w:t>08</w:t>
      </w:r>
      <w:r>
        <w:rPr>
          <w:rFonts w:ascii="楷体" w:hAnsi="楷体" w:eastAsia="楷体"/>
          <w:sz w:val="28"/>
          <w:szCs w:val="28"/>
        </w:rPr>
        <w:t>〕15</w:t>
      </w:r>
      <w:r>
        <w:rPr>
          <w:rFonts w:hint="eastAsia" w:ascii="楷体" w:hAnsi="楷体" w:eastAsia="楷体"/>
          <w:sz w:val="28"/>
          <w:szCs w:val="28"/>
        </w:rPr>
        <w:t>号”文件精神，由党委组织部任命的学生工作组副组长也纳入专职辅导员进行管理。</w:t>
      </w:r>
    </w:p>
    <w:p>
      <w:pPr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二、专职辅导员职员职级认定与晋升条件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（一）专职</w:t>
      </w:r>
      <w:r>
        <w:rPr>
          <w:rFonts w:ascii="楷体" w:hAnsi="楷体" w:eastAsia="楷体"/>
          <w:b/>
          <w:sz w:val="28"/>
          <w:szCs w:val="28"/>
        </w:rPr>
        <w:t>辅导员</w:t>
      </w:r>
      <w:r>
        <w:rPr>
          <w:rFonts w:hint="eastAsia" w:ascii="楷体" w:hAnsi="楷体" w:eastAsia="楷体"/>
          <w:b/>
          <w:sz w:val="28"/>
          <w:szCs w:val="28"/>
        </w:rPr>
        <w:t>进行首次</w:t>
      </w:r>
      <w:r>
        <w:rPr>
          <w:rFonts w:ascii="楷体" w:hAnsi="楷体" w:eastAsia="楷体"/>
          <w:b/>
          <w:sz w:val="28"/>
          <w:szCs w:val="28"/>
        </w:rPr>
        <w:t>职员岗位职级认定</w:t>
      </w:r>
      <w:r>
        <w:rPr>
          <w:rFonts w:hint="eastAsia" w:ascii="楷体" w:hAnsi="楷体" w:eastAsia="楷体"/>
          <w:b/>
          <w:sz w:val="28"/>
          <w:szCs w:val="28"/>
        </w:rPr>
        <w:t>的资格条件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（含从转任教师岗位或其他专业技术岗位转入专职辅导员岗位、新进</w:t>
      </w:r>
      <w:r>
        <w:rPr>
          <w:rFonts w:ascii="楷体" w:hAnsi="楷体" w:eastAsia="楷体"/>
          <w:sz w:val="28"/>
          <w:szCs w:val="28"/>
        </w:rPr>
        <w:t>辅导员转正定级</w:t>
      </w:r>
      <w:r>
        <w:rPr>
          <w:rFonts w:hint="eastAsia" w:ascii="楷体" w:hAnsi="楷体" w:eastAsia="楷体"/>
          <w:sz w:val="28"/>
          <w:szCs w:val="28"/>
        </w:rPr>
        <w:t>）</w:t>
      </w:r>
    </w:p>
    <w:tbl>
      <w:tblPr>
        <w:tblStyle w:val="8"/>
        <w:tblW w:w="80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6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b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楷体"/>
                <w:b/>
                <w:kern w:val="0"/>
                <w:sz w:val="20"/>
                <w:szCs w:val="21"/>
              </w:rPr>
              <w:t>职员职级</w:t>
            </w:r>
          </w:p>
        </w:tc>
        <w:tc>
          <w:tcPr>
            <w:tcW w:w="669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kern w:val="0"/>
                <w:sz w:val="20"/>
                <w:szCs w:val="21"/>
              </w:rPr>
              <w:t>认定资格</w:t>
            </w:r>
            <w:r>
              <w:rPr>
                <w:rFonts w:ascii="微软雅黑" w:hAnsi="微软雅黑" w:eastAsia="微软雅黑" w:cs="楷体"/>
                <w:b/>
                <w:kern w:val="0"/>
                <w:sz w:val="20"/>
                <w:szCs w:val="21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楷体"/>
                <w:kern w:val="0"/>
                <w:sz w:val="20"/>
                <w:szCs w:val="21"/>
              </w:rPr>
              <w:t>九级职员</w:t>
            </w:r>
          </w:p>
        </w:tc>
        <w:tc>
          <w:tcPr>
            <w:tcW w:w="6699" w:type="dxa"/>
            <w:vAlign w:val="center"/>
          </w:tcPr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FF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大学本科毕业获得学士学位（试用期满考核合格）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八级职员</w:t>
            </w:r>
          </w:p>
        </w:tc>
        <w:tc>
          <w:tcPr>
            <w:tcW w:w="6699" w:type="dxa"/>
            <w:vAlign w:val="center"/>
          </w:tcPr>
          <w:p>
            <w:pPr>
              <w:spacing w:line="360" w:lineRule="auto"/>
              <w:ind w:firstLine="402" w:firstLineChars="200"/>
              <w:jc w:val="left"/>
              <w:rPr>
                <w:rFonts w:ascii="宋体" w:hAnsi="宋体" w:eastAsia="宋体" w:cs="楷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b/>
                <w:kern w:val="0"/>
                <w:sz w:val="20"/>
                <w:szCs w:val="21"/>
              </w:rPr>
              <w:t>满足以下条件之一：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1.大学本科毕业，且在专职辅导员岗位上工作满</w:t>
            </w:r>
            <w:r>
              <w:rPr>
                <w:rFonts w:ascii="宋体" w:hAnsi="宋体" w:eastAsia="宋体" w:cs="楷体"/>
                <w:kern w:val="0"/>
                <w:sz w:val="20"/>
                <w:szCs w:val="21"/>
              </w:rPr>
              <w:t>3</w:t>
            </w: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年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楷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.研究生毕业并获得硕士学位（试用期满考核合格）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七级职员</w:t>
            </w:r>
          </w:p>
        </w:tc>
        <w:tc>
          <w:tcPr>
            <w:tcW w:w="6699" w:type="dxa"/>
            <w:vAlign w:val="center"/>
          </w:tcPr>
          <w:p>
            <w:pPr>
              <w:spacing w:line="360" w:lineRule="auto"/>
              <w:ind w:firstLine="402" w:firstLineChars="200"/>
              <w:jc w:val="left"/>
              <w:rPr>
                <w:rFonts w:ascii="宋体" w:hAnsi="宋体" w:eastAsia="宋体" w:cs="楷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b/>
                <w:color w:val="000000"/>
                <w:kern w:val="0"/>
                <w:sz w:val="20"/>
                <w:szCs w:val="21"/>
              </w:rPr>
              <w:t>满足以下条件之一：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1.研究生毕业并获得博士学位</w:t>
            </w: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（试用期满考核合格）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楷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.研究生毕业并获得硕士学位，且在专职辅导员岗位上工作满5年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FF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3.获得教师系列或辅导员系列中级专业技术职务资格满3年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六级职员</w:t>
            </w:r>
          </w:p>
        </w:tc>
        <w:tc>
          <w:tcPr>
            <w:tcW w:w="6699" w:type="dxa"/>
            <w:vAlign w:val="center"/>
          </w:tcPr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具有教师系列或辅导员系列副高级专业技</w:t>
            </w: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  <w:lang w:val="en-US" w:eastAsia="zh-CN"/>
              </w:rPr>
              <w:t>术</w:t>
            </w: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职务资格满5年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五级职员</w:t>
            </w:r>
          </w:p>
        </w:tc>
        <w:tc>
          <w:tcPr>
            <w:tcW w:w="6699" w:type="dxa"/>
            <w:vAlign w:val="center"/>
          </w:tcPr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具有教师系列或辅导员系列正高级专业技术职务资格满3年</w:t>
            </w:r>
          </w:p>
        </w:tc>
      </w:tr>
    </w:tbl>
    <w:p>
      <w:pPr>
        <w:spacing w:line="360" w:lineRule="auto"/>
        <w:ind w:firstLine="560" w:firstLineChars="200"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专职辅导员中，已由党委组织部任命行政职务的（或确定行政级别的），按照职务（级别）对应的职员职级，直接认定相应的职员职级（起算时间与相应职务任命或级别确定时间一致）。职务（级别）对应的职员职级，按照人事部《</w:t>
      </w:r>
      <w:r>
        <w:rPr>
          <w:rFonts w:ascii="楷体" w:hAnsi="楷体" w:eastAsia="楷体" w:cs="楷体"/>
          <w:color w:val="000000"/>
          <w:kern w:val="0"/>
          <w:sz w:val="28"/>
          <w:szCs w:val="28"/>
        </w:rPr>
        <w:t>关于高等学校岗</w:t>
      </w:r>
      <w:bookmarkStart w:id="0" w:name="_GoBack"/>
      <w:bookmarkEnd w:id="0"/>
      <w:r>
        <w:rPr>
          <w:rFonts w:ascii="楷体" w:hAnsi="楷体" w:eastAsia="楷体" w:cs="楷体"/>
          <w:color w:val="000000"/>
          <w:kern w:val="0"/>
          <w:sz w:val="28"/>
          <w:szCs w:val="28"/>
        </w:rPr>
        <w:t>位设置管理的指导意见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》（</w:t>
      </w:r>
      <w:r>
        <w:rPr>
          <w:rFonts w:ascii="楷体" w:hAnsi="楷体" w:eastAsia="楷体" w:cs="楷体"/>
          <w:color w:val="000000"/>
          <w:kern w:val="0"/>
          <w:sz w:val="28"/>
          <w:szCs w:val="28"/>
        </w:rPr>
        <w:t>国人部发〔2007〕59号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）相关规定执行：“</w:t>
      </w:r>
      <w:r>
        <w:rPr>
          <w:rFonts w:ascii="楷体" w:hAnsi="楷体" w:eastAsia="楷体" w:cs="楷体"/>
          <w:color w:val="000000"/>
          <w:kern w:val="0"/>
          <w:sz w:val="28"/>
          <w:szCs w:val="28"/>
        </w:rPr>
        <w:t>高等学校现行的部级副职、厅级正职、厅级副职、处级正职、处级副职、科级正职、科级副职、科员、办事员依次分别对应管理岗位二至十级职员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。”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（二）专职辅导员职员职级晋升条件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分为“资历条件”和“资格条件”两类。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1.专职辅导员职员职级晋升“资历条件”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在本级职员岗位上，未出现以下情形：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</w:t>
      </w:r>
      <w:r>
        <w:rPr>
          <w:rFonts w:ascii="楷体" w:hAnsi="楷体" w:eastAsia="楷体"/>
          <w:sz w:val="28"/>
          <w:szCs w:val="28"/>
        </w:rPr>
        <w:t>党员意识不强，出现违反党纪党规的行为，受到相应处分或造成了不良影响（党员身份的要求）；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</w:t>
      </w:r>
      <w:r>
        <w:rPr>
          <w:rFonts w:ascii="楷体" w:hAnsi="楷体" w:eastAsia="楷体"/>
          <w:sz w:val="28"/>
          <w:szCs w:val="28"/>
        </w:rPr>
        <w:t>违反教育部师德相关规定或校纪校规，受到相应处分或造成了不良影响（教师身份的要求）；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</w:t>
      </w:r>
      <w:r>
        <w:rPr>
          <w:rFonts w:ascii="楷体" w:hAnsi="楷体" w:eastAsia="楷体"/>
          <w:sz w:val="28"/>
          <w:szCs w:val="28"/>
        </w:rPr>
        <w:t>未能正确履行辅导员岗位职责或履职不力，工作中出现严重失误，给学校造成一定损失或不良影响（辅导员在突发工作层面的要求）；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（4）</w:t>
      </w:r>
      <w:r>
        <w:rPr>
          <w:rFonts w:ascii="楷体" w:hAnsi="楷体" w:eastAsia="楷体"/>
          <w:sz w:val="28"/>
          <w:szCs w:val="28"/>
        </w:rPr>
        <w:t>在晋级规定的年限内，考核出现过“基本称职”或“不称职”等次（辅导员在平时工作层面的要求）；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（5）</w:t>
      </w:r>
      <w:r>
        <w:rPr>
          <w:rFonts w:ascii="楷体" w:hAnsi="楷体" w:eastAsia="楷体"/>
          <w:sz w:val="28"/>
          <w:szCs w:val="28"/>
        </w:rPr>
        <w:t>申请晋升时已实际调离专职辅导员岗位（规定适用性层面的要求）。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2.</w:t>
      </w:r>
      <w:r>
        <w:rPr>
          <w:rFonts w:hint="eastAsia" w:ascii="楷体" w:hAnsi="楷体" w:eastAsia="楷体"/>
          <w:sz w:val="28"/>
          <w:szCs w:val="28"/>
        </w:rPr>
        <w:t>专职辅导员职员职级晋升“资格条件”</w:t>
      </w:r>
    </w:p>
    <w:tbl>
      <w:tblPr>
        <w:tblStyle w:val="8"/>
        <w:tblW w:w="8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6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b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楷体"/>
                <w:b/>
                <w:kern w:val="0"/>
                <w:sz w:val="20"/>
                <w:szCs w:val="21"/>
              </w:rPr>
              <w:t>职员职级</w:t>
            </w:r>
          </w:p>
        </w:tc>
        <w:tc>
          <w:tcPr>
            <w:tcW w:w="669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kern w:val="0"/>
                <w:sz w:val="20"/>
                <w:szCs w:val="21"/>
              </w:rPr>
              <w:t>资格</w:t>
            </w:r>
            <w:r>
              <w:rPr>
                <w:rFonts w:ascii="微软雅黑" w:hAnsi="微软雅黑" w:eastAsia="微软雅黑" w:cs="楷体"/>
                <w:b/>
                <w:kern w:val="0"/>
                <w:sz w:val="20"/>
                <w:szCs w:val="21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八级职员</w:t>
            </w:r>
          </w:p>
        </w:tc>
        <w:tc>
          <w:tcPr>
            <w:tcW w:w="6697" w:type="dxa"/>
          </w:tcPr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满足以下条件之一：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1.大学本科毕业，且在专职辅导员岗位上工作满</w:t>
            </w:r>
            <w:r>
              <w:rPr>
                <w:rFonts w:ascii="宋体" w:hAnsi="宋体" w:eastAsia="宋体" w:cs="楷体"/>
                <w:kern w:val="0"/>
                <w:sz w:val="20"/>
                <w:szCs w:val="21"/>
              </w:rPr>
              <w:t>3</w:t>
            </w: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年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楷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.研究生毕业并获得硕士学位（试用期满考核合格）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FF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楷体"/>
                <w:kern w:val="0"/>
                <w:sz w:val="20"/>
                <w:szCs w:val="21"/>
              </w:rPr>
              <w:t>3</w:t>
            </w: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.九级职员任职3年及以上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七级职员</w:t>
            </w:r>
          </w:p>
        </w:tc>
        <w:tc>
          <w:tcPr>
            <w:tcW w:w="6697" w:type="dxa"/>
          </w:tcPr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符合学校中</w:t>
            </w:r>
            <w:r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  <w:t>级</w:t>
            </w: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职员</w:t>
            </w:r>
            <w:r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  <w:t>基本要求</w:t>
            </w: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，且满足以下条件之一：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1.研究生毕业并获得博士学位</w:t>
            </w: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（试用期满考核合格）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楷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.研究生毕业并获得硕士学位，且在专职辅导员岗位上工作满5年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楷体"/>
                <w:kern w:val="0"/>
                <w:sz w:val="20"/>
                <w:szCs w:val="21"/>
              </w:rPr>
              <w:t>3</w:t>
            </w: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.八级职员任职满5年（且任本职级期间年度考核至少有一次“优秀”等次）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FF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楷体"/>
                <w:kern w:val="0"/>
                <w:sz w:val="20"/>
                <w:szCs w:val="21"/>
              </w:rPr>
              <w:t>4</w:t>
            </w: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.获得教师系列或</w:t>
            </w: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辅导员系列中级专业技术职务资格满3年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kern w:val="0"/>
                <w:sz w:val="20"/>
                <w:szCs w:val="21"/>
              </w:rPr>
              <w:t>六级职员</w:t>
            </w:r>
          </w:p>
        </w:tc>
        <w:tc>
          <w:tcPr>
            <w:tcW w:w="6697" w:type="dxa"/>
          </w:tcPr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符合学校高</w:t>
            </w:r>
            <w:r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  <w:t>级</w:t>
            </w: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职员</w:t>
            </w:r>
            <w:r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  <w:t>基本要求，</w:t>
            </w: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撰写与辅导员工作相关的重要工作规划、方案、管理文件和较高水平的研究报告、工作总结至少2篇，且满足以下条件之一：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1.七级职员任职满8年（且任本职级期间年度考核至少有两次“优秀”等次）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  <w:t>2.</w:t>
            </w: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具有教师系列或辅导员系列副高级专业技师职务资格满5年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楷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五级职员</w:t>
            </w:r>
          </w:p>
        </w:tc>
        <w:tc>
          <w:tcPr>
            <w:tcW w:w="6697" w:type="dxa"/>
          </w:tcPr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FF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符合学校高</w:t>
            </w:r>
            <w:r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  <w:t>级</w:t>
            </w: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职员</w:t>
            </w:r>
            <w:r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  <w:t>基本要求，</w:t>
            </w: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撰写与辅导员工作相关的重要工作规划、方案、管理文件和较高水平的研究报告、工作总结至少3篇，且满足以下条件之一：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1.六级职员任职满8年（且任本职级期间年度考核至少有两次“优秀”等次）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楷体"/>
                <w:color w:val="000000"/>
                <w:kern w:val="0"/>
                <w:sz w:val="20"/>
                <w:szCs w:val="21"/>
              </w:rPr>
              <w:t>2.</w:t>
            </w:r>
            <w:r>
              <w:rPr>
                <w:rFonts w:hint="eastAsia" w:ascii="宋体" w:hAnsi="宋体" w:eastAsia="宋体" w:cs="楷体"/>
                <w:color w:val="000000"/>
                <w:kern w:val="0"/>
                <w:sz w:val="20"/>
                <w:szCs w:val="21"/>
              </w:rPr>
              <w:t>具有教师系列或辅导员系列正高级专业技术职务资格满3年</w:t>
            </w:r>
          </w:p>
        </w:tc>
      </w:tr>
    </w:tbl>
    <w:p>
      <w:pPr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三、专职辅导员职员职级认定与晋升程序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专职辅导员职员岗位职级认定</w:t>
      </w:r>
      <w:r>
        <w:rPr>
          <w:rFonts w:ascii="楷体" w:hAnsi="楷体" w:eastAsia="楷体"/>
          <w:sz w:val="28"/>
          <w:szCs w:val="28"/>
        </w:rPr>
        <w:t>与</w:t>
      </w:r>
      <w:r>
        <w:rPr>
          <w:rFonts w:hint="eastAsia" w:ascii="楷体" w:hAnsi="楷体" w:eastAsia="楷体"/>
          <w:sz w:val="28"/>
          <w:szCs w:val="28"/>
        </w:rPr>
        <w:t>晋升原则上每年</w:t>
      </w:r>
      <w:r>
        <w:rPr>
          <w:rFonts w:ascii="楷体" w:hAnsi="楷体" w:eastAsia="楷体"/>
          <w:sz w:val="28"/>
          <w:szCs w:val="28"/>
        </w:rPr>
        <w:t>进行一次</w:t>
      </w:r>
      <w:r>
        <w:rPr>
          <w:rFonts w:hint="eastAsia" w:ascii="楷体" w:hAnsi="楷体" w:eastAsia="楷体"/>
          <w:sz w:val="28"/>
          <w:szCs w:val="28"/>
        </w:rPr>
        <w:t>，具体工作</w:t>
      </w:r>
      <w:r>
        <w:rPr>
          <w:rFonts w:ascii="楷体" w:hAnsi="楷体" w:eastAsia="楷体"/>
          <w:sz w:val="28"/>
          <w:szCs w:val="28"/>
        </w:rPr>
        <w:t>程序如下</w:t>
      </w:r>
      <w:r>
        <w:rPr>
          <w:rFonts w:hint="eastAsia" w:ascii="楷体" w:hAnsi="楷体" w:eastAsia="楷体"/>
          <w:sz w:val="28"/>
          <w:szCs w:val="28"/>
        </w:rPr>
        <w:t>：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1.发布通知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</w:rPr>
        <w:t>党委</w:t>
      </w:r>
      <w:r>
        <w:rPr>
          <w:rFonts w:ascii="楷体" w:hAnsi="楷体" w:eastAsia="楷体"/>
          <w:sz w:val="28"/>
          <w:szCs w:val="28"/>
        </w:rPr>
        <w:t>组织部和人事处</w:t>
      </w:r>
      <w:r>
        <w:rPr>
          <w:rFonts w:hint="eastAsia" w:ascii="楷体" w:hAnsi="楷体" w:eastAsia="楷体"/>
          <w:sz w:val="28"/>
          <w:szCs w:val="28"/>
        </w:rPr>
        <w:t>共同</w:t>
      </w:r>
      <w:r>
        <w:rPr>
          <w:rFonts w:ascii="楷体" w:hAnsi="楷体" w:eastAsia="楷体"/>
          <w:sz w:val="28"/>
          <w:szCs w:val="28"/>
        </w:rPr>
        <w:t>发布</w:t>
      </w:r>
      <w:r>
        <w:rPr>
          <w:rFonts w:hint="eastAsia" w:ascii="楷体" w:hAnsi="楷体" w:eastAsia="楷体"/>
          <w:sz w:val="28"/>
          <w:szCs w:val="28"/>
        </w:rPr>
        <w:t>相关</w:t>
      </w:r>
      <w:r>
        <w:rPr>
          <w:rFonts w:ascii="楷体" w:hAnsi="楷体" w:eastAsia="楷体"/>
          <w:sz w:val="28"/>
          <w:szCs w:val="28"/>
        </w:rPr>
        <w:t>通知；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2</w:t>
      </w:r>
      <w:r>
        <w:rPr>
          <w:rFonts w:hint="eastAsia" w:ascii="楷体" w:hAnsi="楷体" w:eastAsia="楷体"/>
          <w:b/>
          <w:sz w:val="28"/>
          <w:szCs w:val="28"/>
        </w:rPr>
        <w:t>.个人申请：</w:t>
      </w:r>
      <w:r>
        <w:rPr>
          <w:rFonts w:hint="eastAsia" w:ascii="楷体" w:hAnsi="楷体" w:eastAsia="楷体"/>
          <w:sz w:val="28"/>
          <w:szCs w:val="28"/>
        </w:rPr>
        <w:t>填写《西南交通大学专职辅导员职员职级认定与晋升申请表》，并根据“专职辅导员职员职级认定与晋升条件”提供相关证明材料；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3.</w:t>
      </w:r>
      <w:r>
        <w:rPr>
          <w:rFonts w:hint="eastAsia" w:ascii="楷体" w:hAnsi="楷体" w:eastAsia="楷体"/>
          <w:b/>
          <w:sz w:val="28"/>
          <w:szCs w:val="28"/>
        </w:rPr>
        <w:t>资格初审：</w:t>
      </w:r>
      <w:r>
        <w:rPr>
          <w:rFonts w:hint="eastAsia" w:ascii="楷体" w:hAnsi="楷体" w:eastAsia="楷体"/>
          <w:sz w:val="28"/>
          <w:szCs w:val="28"/>
        </w:rPr>
        <w:t>党委学生工作部（学生工作处）进行专职辅导员职员职级认定与晋升的“资历条件”和“资格条件”初步审核；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.资格复核：</w:t>
      </w:r>
      <w:r>
        <w:rPr>
          <w:rFonts w:hint="eastAsia" w:ascii="楷体" w:hAnsi="楷体" w:eastAsia="楷体"/>
          <w:sz w:val="28"/>
          <w:szCs w:val="28"/>
        </w:rPr>
        <w:t>通过初审的，由党委组织部（负责五级、六级职员）或人事处（负责七级及以下职员）分别进行资格复核；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5</w:t>
      </w:r>
      <w:r>
        <w:rPr>
          <w:rFonts w:hint="eastAsia" w:ascii="楷体" w:hAnsi="楷体" w:eastAsia="楷体"/>
          <w:b/>
          <w:sz w:val="28"/>
          <w:szCs w:val="28"/>
        </w:rPr>
        <w:t>.述职答辩：</w:t>
      </w:r>
      <w:r>
        <w:rPr>
          <w:rFonts w:hint="eastAsia" w:ascii="楷体" w:hAnsi="楷体" w:eastAsia="楷体"/>
          <w:sz w:val="28"/>
          <w:szCs w:val="28"/>
        </w:rPr>
        <w:t>通过复核的，由党委组织部、人事处结合当年认定或晋级指标分配情况，组织申请认定或晋升五级、六级、七级职员的专职辅导员，进行差额答辩（评委为学校专职辅导员职员聘任委员会的全体成员[附件]，得票不得低于有效出席人数的三分之二）；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6.</w:t>
      </w:r>
      <w:r>
        <w:rPr>
          <w:rFonts w:hint="eastAsia" w:ascii="楷体" w:hAnsi="楷体" w:eastAsia="楷体"/>
          <w:b/>
          <w:sz w:val="28"/>
          <w:szCs w:val="28"/>
        </w:rPr>
        <w:t>学校审批：</w:t>
      </w:r>
      <w:r>
        <w:rPr>
          <w:rFonts w:hint="eastAsia" w:ascii="楷体" w:hAnsi="楷体" w:eastAsia="楷体"/>
          <w:sz w:val="28"/>
          <w:szCs w:val="28"/>
        </w:rPr>
        <w:t>申报五级、六级</w:t>
      </w:r>
      <w:r>
        <w:rPr>
          <w:rFonts w:hint="eastAsia" w:ascii="楷体" w:hAnsi="楷体" w:eastAsia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七级</w:t>
      </w:r>
      <w:r>
        <w:rPr>
          <w:rFonts w:hint="eastAsia" w:ascii="楷体" w:hAnsi="楷体" w:eastAsia="楷体"/>
          <w:sz w:val="28"/>
          <w:szCs w:val="28"/>
        </w:rPr>
        <w:t>职员通过述职答辩的，或申报8级及以下职员通过资格复核的，由党委</w:t>
      </w:r>
      <w:r>
        <w:rPr>
          <w:rFonts w:ascii="楷体" w:hAnsi="楷体" w:eastAsia="楷体"/>
          <w:sz w:val="28"/>
          <w:szCs w:val="28"/>
        </w:rPr>
        <w:t>组织部</w:t>
      </w:r>
      <w:r>
        <w:rPr>
          <w:rFonts w:hint="eastAsia" w:ascii="楷体" w:hAnsi="楷体" w:eastAsia="楷体"/>
          <w:sz w:val="28"/>
          <w:szCs w:val="28"/>
        </w:rPr>
        <w:t>和人事处报分管学生工作、组织</w:t>
      </w:r>
      <w:r>
        <w:rPr>
          <w:rFonts w:ascii="楷体" w:hAnsi="楷体" w:eastAsia="楷体"/>
          <w:sz w:val="28"/>
          <w:szCs w:val="28"/>
        </w:rPr>
        <w:t>、</w:t>
      </w:r>
      <w:r>
        <w:rPr>
          <w:rFonts w:hint="eastAsia" w:ascii="楷体" w:hAnsi="楷体" w:eastAsia="楷体"/>
          <w:sz w:val="28"/>
          <w:szCs w:val="28"/>
        </w:rPr>
        <w:t>人事工作的校领导审批；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7</w:t>
      </w:r>
      <w:r>
        <w:rPr>
          <w:rFonts w:hint="eastAsia" w:ascii="楷体" w:hAnsi="楷体" w:eastAsia="楷体"/>
          <w:b/>
          <w:sz w:val="28"/>
          <w:szCs w:val="28"/>
        </w:rPr>
        <w:t>.下达任职令：</w:t>
      </w:r>
      <w:r>
        <w:rPr>
          <w:rFonts w:hint="eastAsia" w:ascii="楷体" w:hAnsi="楷体" w:eastAsia="楷体"/>
          <w:sz w:val="28"/>
          <w:szCs w:val="28"/>
        </w:rPr>
        <w:t>由党委组织部、人事处根据职能分工分别下达。</w:t>
      </w:r>
    </w:p>
    <w:p>
      <w:pPr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四、专职辅导员首次</w:t>
      </w:r>
      <w:r>
        <w:rPr>
          <w:rFonts w:ascii="微软雅黑" w:hAnsi="微软雅黑" w:eastAsia="微软雅黑"/>
          <w:b/>
          <w:sz w:val="28"/>
          <w:szCs w:val="28"/>
        </w:rPr>
        <w:t>职员职级认定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1.专职</w:t>
      </w:r>
      <w:r>
        <w:rPr>
          <w:rFonts w:ascii="楷体" w:hAnsi="楷体" w:eastAsia="楷体"/>
          <w:sz w:val="28"/>
          <w:szCs w:val="28"/>
        </w:rPr>
        <w:t>辅导员</w:t>
      </w:r>
      <w:r>
        <w:rPr>
          <w:rFonts w:hint="eastAsia" w:ascii="楷体" w:hAnsi="楷体" w:eastAsia="楷体"/>
          <w:sz w:val="28"/>
          <w:szCs w:val="28"/>
        </w:rPr>
        <w:t>进行首次</w:t>
      </w:r>
      <w:r>
        <w:rPr>
          <w:rFonts w:ascii="楷体" w:hAnsi="楷体" w:eastAsia="楷体"/>
          <w:sz w:val="28"/>
          <w:szCs w:val="28"/>
        </w:rPr>
        <w:t>职员岗位职级认定</w:t>
      </w:r>
      <w:r>
        <w:rPr>
          <w:rFonts w:hint="eastAsia" w:ascii="楷体" w:hAnsi="楷体" w:eastAsia="楷体"/>
          <w:sz w:val="28"/>
          <w:szCs w:val="28"/>
        </w:rPr>
        <w:t>（含从其他类别岗位转入专职辅导员岗位、新进</w:t>
      </w:r>
      <w:r>
        <w:rPr>
          <w:rFonts w:ascii="楷体" w:hAnsi="楷体" w:eastAsia="楷体"/>
          <w:sz w:val="28"/>
          <w:szCs w:val="28"/>
        </w:rPr>
        <w:t>辅导员转正定级认定</w:t>
      </w:r>
      <w:r>
        <w:rPr>
          <w:rFonts w:hint="eastAsia" w:ascii="楷体" w:hAnsi="楷体" w:eastAsia="楷体"/>
          <w:sz w:val="28"/>
          <w:szCs w:val="28"/>
        </w:rPr>
        <w:t>），可不对“资历条件”、“资格条件”中“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撰写工作规划、方案、文件、报告、工作总结</w:t>
      </w:r>
      <w:r>
        <w:rPr>
          <w:rFonts w:hint="eastAsia" w:ascii="楷体" w:hAnsi="楷体" w:eastAsia="楷体"/>
          <w:sz w:val="28"/>
          <w:szCs w:val="28"/>
        </w:rPr>
        <w:t>”和“发表论</w:t>
      </w:r>
      <w:r>
        <w:rPr>
          <w:rFonts w:hint="eastAsia" w:ascii="楷体" w:hAnsi="楷体" w:eastAsia="楷体"/>
          <w:color w:val="auto"/>
          <w:sz w:val="28"/>
          <w:szCs w:val="28"/>
        </w:rPr>
        <w:t>文、出版专著</w:t>
      </w:r>
      <w:r>
        <w:rPr>
          <w:rFonts w:ascii="楷体" w:hAnsi="楷体" w:eastAsia="楷体"/>
          <w:color w:val="auto"/>
          <w:sz w:val="28"/>
          <w:szCs w:val="28"/>
        </w:rPr>
        <w:t>”</w:t>
      </w:r>
      <w:r>
        <w:rPr>
          <w:rFonts w:hint="eastAsia" w:ascii="楷体" w:hAnsi="楷体" w:eastAsia="楷体"/>
          <w:color w:val="auto"/>
          <w:sz w:val="28"/>
          <w:szCs w:val="28"/>
        </w:rPr>
        <w:t>作要求。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2.专职</w:t>
      </w:r>
      <w:r>
        <w:rPr>
          <w:rFonts w:ascii="楷体" w:hAnsi="楷体" w:eastAsia="楷体"/>
          <w:color w:val="auto"/>
          <w:sz w:val="28"/>
          <w:szCs w:val="28"/>
        </w:rPr>
        <w:t>辅导员</w:t>
      </w:r>
      <w:r>
        <w:rPr>
          <w:rFonts w:hint="eastAsia" w:ascii="楷体" w:hAnsi="楷体" w:eastAsia="楷体"/>
          <w:color w:val="auto"/>
          <w:sz w:val="28"/>
          <w:szCs w:val="28"/>
        </w:rPr>
        <w:t>进行首次</w:t>
      </w:r>
      <w:r>
        <w:rPr>
          <w:rFonts w:ascii="楷体" w:hAnsi="楷体" w:eastAsia="楷体"/>
          <w:color w:val="auto"/>
          <w:sz w:val="28"/>
          <w:szCs w:val="28"/>
        </w:rPr>
        <w:t>职员岗位职级认定</w:t>
      </w:r>
      <w:r>
        <w:rPr>
          <w:rFonts w:hint="eastAsia" w:ascii="楷体" w:hAnsi="楷体" w:eastAsia="楷体"/>
          <w:color w:val="auto"/>
          <w:sz w:val="28"/>
          <w:szCs w:val="28"/>
        </w:rPr>
        <w:t>，经审核符合五级、六级、七级职员认定条件的，但没有通过党委组织部、人事处组织的答辩，认定为下一级职员。</w:t>
      </w:r>
    </w:p>
    <w:p>
      <w:pPr>
        <w:spacing w:line="360" w:lineRule="auto"/>
        <w:ind w:firstLine="560" w:firstLineChars="200"/>
        <w:rPr>
          <w:rFonts w:ascii="微软雅黑" w:hAnsi="微软雅黑" w:eastAsia="微软雅黑"/>
          <w:b/>
          <w:color w:val="auto"/>
          <w:sz w:val="28"/>
          <w:szCs w:val="28"/>
        </w:rPr>
      </w:pPr>
      <w:r>
        <w:rPr>
          <w:rFonts w:hint="eastAsia" w:ascii="微软雅黑" w:hAnsi="微软雅黑" w:eastAsia="微软雅黑"/>
          <w:b/>
          <w:color w:val="auto"/>
          <w:sz w:val="28"/>
          <w:szCs w:val="28"/>
        </w:rPr>
        <w:t>五、本级职员岗位上的任职年限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1.年度考核“基本合格”及以下等次的，不计算为有效任职年限；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2.专职</w:t>
      </w:r>
      <w:r>
        <w:rPr>
          <w:rFonts w:ascii="楷体" w:hAnsi="楷体" w:eastAsia="楷体"/>
          <w:color w:val="auto"/>
          <w:sz w:val="28"/>
          <w:szCs w:val="28"/>
        </w:rPr>
        <w:t>辅导员</w:t>
      </w:r>
      <w:r>
        <w:rPr>
          <w:rFonts w:hint="eastAsia" w:ascii="楷体" w:hAnsi="楷体" w:eastAsia="楷体"/>
          <w:color w:val="auto"/>
          <w:sz w:val="28"/>
          <w:szCs w:val="28"/>
        </w:rPr>
        <w:t>进行首次</w:t>
      </w:r>
      <w:r>
        <w:rPr>
          <w:rFonts w:ascii="楷体" w:hAnsi="楷体" w:eastAsia="楷体"/>
          <w:color w:val="auto"/>
          <w:sz w:val="28"/>
          <w:szCs w:val="28"/>
        </w:rPr>
        <w:t>职员岗位职级认定</w:t>
      </w:r>
      <w:r>
        <w:rPr>
          <w:rFonts w:hint="eastAsia" w:ascii="楷体" w:hAnsi="楷体" w:eastAsia="楷体"/>
          <w:color w:val="auto"/>
          <w:sz w:val="28"/>
          <w:szCs w:val="28"/>
        </w:rPr>
        <w:t>后，首次申请职员岗位等级晋升的，其在本级职员岗位上的任职年限，从符合本级职员岗位任职条件的时点开始起算。</w:t>
      </w:r>
    </w:p>
    <w:p>
      <w:pPr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六、</w:t>
      </w:r>
      <w:r>
        <w:rPr>
          <w:rFonts w:ascii="微软雅黑" w:hAnsi="微软雅黑" w:eastAsia="微软雅黑"/>
          <w:b/>
          <w:sz w:val="28"/>
          <w:szCs w:val="28"/>
        </w:rPr>
        <w:t>本方案</w:t>
      </w:r>
      <w:r>
        <w:rPr>
          <w:rFonts w:hint="eastAsia" w:ascii="微软雅黑" w:hAnsi="微软雅黑" w:eastAsia="微软雅黑"/>
          <w:b/>
          <w:sz w:val="28"/>
          <w:szCs w:val="28"/>
        </w:rPr>
        <w:t>由</w:t>
      </w:r>
      <w:r>
        <w:rPr>
          <w:rFonts w:ascii="微软雅黑" w:hAnsi="微软雅黑" w:eastAsia="微软雅黑"/>
          <w:b/>
          <w:sz w:val="28"/>
          <w:szCs w:val="28"/>
        </w:rPr>
        <w:t>人事处</w:t>
      </w:r>
      <w:r>
        <w:rPr>
          <w:rFonts w:hint="eastAsia" w:ascii="微软雅黑" w:hAnsi="微软雅黑" w:eastAsia="微软雅黑"/>
          <w:b/>
          <w:sz w:val="28"/>
          <w:szCs w:val="28"/>
        </w:rPr>
        <w:t>、</w:t>
      </w:r>
      <w:r>
        <w:rPr>
          <w:rFonts w:ascii="微软雅黑" w:hAnsi="微软雅黑" w:eastAsia="微软雅黑"/>
          <w:b/>
          <w:sz w:val="28"/>
          <w:szCs w:val="28"/>
        </w:rPr>
        <w:t>党委组织部负责解释</w:t>
      </w:r>
      <w:r>
        <w:rPr>
          <w:rFonts w:hint="eastAsia" w:ascii="微软雅黑" w:hAnsi="微软雅黑" w:eastAsia="微软雅黑"/>
          <w:b/>
          <w:sz w:val="28"/>
          <w:szCs w:val="28"/>
        </w:rPr>
        <w:t>；本方案未尽事宜按学校职员职级聘任的既有办法执行</w:t>
      </w:r>
    </w:p>
    <w:p>
      <w:pPr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七、</w:t>
      </w:r>
      <w:r>
        <w:rPr>
          <w:rFonts w:ascii="微软雅黑" w:hAnsi="微软雅黑" w:eastAsia="微软雅黑"/>
          <w:b/>
          <w:sz w:val="28"/>
          <w:szCs w:val="28"/>
        </w:rPr>
        <w:t>本方案由分管组织、</w:t>
      </w:r>
      <w:r>
        <w:rPr>
          <w:rFonts w:hint="eastAsia" w:ascii="微软雅黑" w:hAnsi="微软雅黑" w:eastAsia="微软雅黑"/>
          <w:b/>
          <w:sz w:val="28"/>
          <w:szCs w:val="28"/>
        </w:rPr>
        <w:t>人事</w:t>
      </w:r>
      <w:r>
        <w:rPr>
          <w:rFonts w:ascii="微软雅黑" w:hAnsi="微软雅黑" w:eastAsia="微软雅黑"/>
          <w:b/>
          <w:sz w:val="28"/>
          <w:szCs w:val="28"/>
        </w:rPr>
        <w:t>、学生</w:t>
      </w:r>
      <w:r>
        <w:rPr>
          <w:rFonts w:hint="eastAsia" w:ascii="微软雅黑" w:hAnsi="微软雅黑" w:eastAsia="微软雅黑"/>
          <w:b/>
          <w:sz w:val="28"/>
          <w:szCs w:val="28"/>
        </w:rPr>
        <w:t>工作</w:t>
      </w:r>
      <w:r>
        <w:rPr>
          <w:rFonts w:ascii="微软雅黑" w:hAnsi="微软雅黑" w:eastAsia="微软雅黑"/>
          <w:b/>
          <w:sz w:val="28"/>
          <w:szCs w:val="28"/>
        </w:rPr>
        <w:t>的校领导签批</w:t>
      </w:r>
      <w:r>
        <w:rPr>
          <w:rFonts w:hint="eastAsia" w:ascii="微软雅黑" w:hAnsi="微软雅黑" w:eastAsia="微软雅黑"/>
          <w:b/>
          <w:sz w:val="28"/>
          <w:szCs w:val="28"/>
        </w:rPr>
        <w:t>，</w:t>
      </w:r>
      <w:r>
        <w:rPr>
          <w:rFonts w:ascii="微软雅黑" w:hAnsi="微软雅黑" w:eastAsia="微软雅黑"/>
          <w:b/>
          <w:sz w:val="28"/>
          <w:szCs w:val="28"/>
        </w:rPr>
        <w:t>并报主要校领导同意后执行</w:t>
      </w:r>
    </w:p>
    <w:p>
      <w:pPr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附件:</w:t>
      </w:r>
      <w:r>
        <w:rPr>
          <w:rFonts w:ascii="楷体" w:hAnsi="楷体" w:eastAsia="楷体"/>
          <w:sz w:val="28"/>
          <w:szCs w:val="28"/>
        </w:rPr>
        <w:t>西南交通大学</w:t>
      </w:r>
      <w:r>
        <w:rPr>
          <w:rFonts w:hint="eastAsia" w:ascii="楷体" w:hAnsi="楷体" w:eastAsia="楷体"/>
          <w:sz w:val="28"/>
          <w:szCs w:val="28"/>
        </w:rPr>
        <w:t>专职辅导员</w:t>
      </w:r>
      <w:r>
        <w:rPr>
          <w:rFonts w:ascii="楷体" w:hAnsi="楷体" w:eastAsia="楷体"/>
          <w:sz w:val="28"/>
          <w:szCs w:val="28"/>
        </w:rPr>
        <w:t>职员聘任委员会</w:t>
      </w:r>
      <w:r>
        <w:rPr>
          <w:rFonts w:hint="eastAsia" w:ascii="楷体" w:hAnsi="楷体" w:eastAsia="楷体"/>
          <w:sz w:val="28"/>
          <w:szCs w:val="28"/>
        </w:rPr>
        <w:t>组成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主任</w:t>
      </w:r>
      <w:r>
        <w:rPr>
          <w:rFonts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</w:rPr>
        <w:t>书记、校长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常务副主任</w:t>
      </w:r>
      <w:r>
        <w:rPr>
          <w:rFonts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</w:rPr>
        <w:t>分管组织、人事工作的校领导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副主任：分管学生工作的校领导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常任</w:t>
      </w:r>
      <w:r>
        <w:rPr>
          <w:rFonts w:ascii="楷体" w:hAnsi="楷体" w:eastAsia="楷体"/>
          <w:sz w:val="28"/>
          <w:szCs w:val="28"/>
        </w:rPr>
        <w:t>委员：</w:t>
      </w:r>
      <w:r>
        <w:rPr>
          <w:rFonts w:hint="eastAsia" w:ascii="楷体" w:hAnsi="楷体" w:eastAsia="楷体"/>
          <w:sz w:val="28"/>
          <w:szCs w:val="28"/>
        </w:rPr>
        <w:t>党委组织部、人事处、党委学生工作部、校工会、纪委办公室、监察处主要负责人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非</w:t>
      </w:r>
      <w:r>
        <w:rPr>
          <w:rFonts w:ascii="楷体" w:hAnsi="楷体" w:eastAsia="楷体"/>
          <w:sz w:val="28"/>
          <w:szCs w:val="28"/>
        </w:rPr>
        <w:t>常任委员：</w:t>
      </w:r>
      <w:r>
        <w:rPr>
          <w:rFonts w:hint="eastAsia" w:ascii="楷体" w:hAnsi="楷体" w:eastAsia="楷体"/>
          <w:sz w:val="28"/>
          <w:szCs w:val="28"/>
        </w:rPr>
        <w:t>陈维荣</w:t>
      </w:r>
      <w:r>
        <w:rPr>
          <w:rFonts w:ascii="楷体" w:hAnsi="楷体" w:eastAsia="楷体"/>
          <w:sz w:val="28"/>
          <w:szCs w:val="28"/>
        </w:rPr>
        <w:t>、</w:t>
      </w:r>
      <w:r>
        <w:rPr>
          <w:rFonts w:hint="eastAsia" w:ascii="楷体" w:hAnsi="楷体" w:eastAsia="楷体"/>
          <w:sz w:val="28"/>
          <w:szCs w:val="28"/>
        </w:rPr>
        <w:t>董大</w:t>
      </w:r>
      <w:r>
        <w:rPr>
          <w:rFonts w:ascii="楷体" w:hAnsi="楷体" w:eastAsia="楷体"/>
          <w:sz w:val="28"/>
          <w:szCs w:val="28"/>
        </w:rPr>
        <w:t>伟</w:t>
      </w:r>
      <w:r>
        <w:rPr>
          <w:rFonts w:hint="eastAsia" w:ascii="楷体" w:hAnsi="楷体" w:eastAsia="楷体"/>
          <w:sz w:val="28"/>
          <w:szCs w:val="28"/>
        </w:rPr>
        <w:t>、郝</w:t>
      </w:r>
      <w:r>
        <w:rPr>
          <w:rFonts w:ascii="楷体" w:hAnsi="楷体" w:eastAsia="楷体"/>
          <w:sz w:val="28"/>
          <w:szCs w:val="28"/>
        </w:rPr>
        <w:t>建平</w:t>
      </w:r>
      <w:r>
        <w:rPr>
          <w:rFonts w:hint="eastAsia" w:ascii="楷体" w:hAnsi="楷体" w:eastAsia="楷体"/>
          <w:sz w:val="28"/>
          <w:szCs w:val="28"/>
        </w:rPr>
        <w:t>、徐革、</w:t>
      </w:r>
      <w:r>
        <w:rPr>
          <w:rFonts w:ascii="楷体" w:hAnsi="楷体" w:eastAsia="楷体"/>
          <w:sz w:val="28"/>
          <w:szCs w:val="28"/>
        </w:rPr>
        <w:t>向仲敏、</w:t>
      </w:r>
      <w:r>
        <w:rPr>
          <w:rFonts w:hint="eastAsia" w:ascii="楷体" w:hAnsi="楷体" w:eastAsia="楷体"/>
          <w:sz w:val="28"/>
          <w:szCs w:val="28"/>
        </w:rPr>
        <w:t>甘</w:t>
      </w:r>
      <w:r>
        <w:rPr>
          <w:rFonts w:ascii="楷体" w:hAnsi="楷体" w:eastAsia="楷体"/>
          <w:sz w:val="28"/>
          <w:szCs w:val="28"/>
        </w:rPr>
        <w:t>灵、</w:t>
      </w:r>
      <w:r>
        <w:rPr>
          <w:rFonts w:hint="eastAsia" w:ascii="楷体" w:hAnsi="楷体" w:eastAsia="楷体"/>
          <w:sz w:val="28"/>
          <w:szCs w:val="28"/>
        </w:rPr>
        <w:t>汪铮</w:t>
      </w:r>
      <w:r>
        <w:rPr>
          <w:rFonts w:ascii="楷体" w:hAnsi="楷体" w:eastAsia="楷体"/>
          <w:sz w:val="28"/>
          <w:szCs w:val="28"/>
        </w:rPr>
        <w:t>、</w:t>
      </w:r>
      <w:r>
        <w:rPr>
          <w:rFonts w:hint="eastAsia" w:ascii="楷体" w:hAnsi="楷体" w:eastAsia="楷体"/>
          <w:sz w:val="28"/>
          <w:szCs w:val="28"/>
        </w:rPr>
        <w:t>周先</w:t>
      </w:r>
      <w:r>
        <w:rPr>
          <w:rFonts w:ascii="楷体" w:hAnsi="楷体" w:eastAsia="楷体"/>
          <w:sz w:val="28"/>
          <w:szCs w:val="28"/>
        </w:rPr>
        <w:t>礼</w:t>
      </w:r>
      <w:r>
        <w:rPr>
          <w:rFonts w:hint="eastAsia" w:ascii="楷体" w:hAnsi="楷体" w:eastAsia="楷体"/>
          <w:sz w:val="28"/>
          <w:szCs w:val="28"/>
        </w:rPr>
        <w:t>、宋</w:t>
      </w:r>
      <w:r>
        <w:rPr>
          <w:rFonts w:ascii="楷体" w:hAnsi="楷体" w:eastAsia="楷体"/>
          <w:sz w:val="28"/>
          <w:szCs w:val="28"/>
        </w:rPr>
        <w:t>新、</w:t>
      </w:r>
      <w:r>
        <w:rPr>
          <w:rFonts w:hint="eastAsia" w:ascii="楷体" w:hAnsi="楷体" w:eastAsia="楷体"/>
          <w:sz w:val="28"/>
          <w:szCs w:val="28"/>
        </w:rPr>
        <w:t>高凡、郑江、段雪芬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1738355"/>
    </w:sdtPr>
    <w:sdtContent>
      <w:sdt>
        <w:sdtPr>
          <w:id w:val="-44766155"/>
        </w:sdtPr>
        <w:sdtContent>
          <w:p>
            <w:pPr>
              <w:pStyle w:val="4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D3E"/>
    <w:rsid w:val="000002DD"/>
    <w:rsid w:val="00057B2D"/>
    <w:rsid w:val="0006164C"/>
    <w:rsid w:val="000675E2"/>
    <w:rsid w:val="00067C42"/>
    <w:rsid w:val="00071CF9"/>
    <w:rsid w:val="00076E63"/>
    <w:rsid w:val="000A70B0"/>
    <w:rsid w:val="000C6138"/>
    <w:rsid w:val="000D71E6"/>
    <w:rsid w:val="0010404B"/>
    <w:rsid w:val="001269F5"/>
    <w:rsid w:val="0012791C"/>
    <w:rsid w:val="00134E4D"/>
    <w:rsid w:val="0016074A"/>
    <w:rsid w:val="00160C0C"/>
    <w:rsid w:val="00173262"/>
    <w:rsid w:val="001909DB"/>
    <w:rsid w:val="00193B67"/>
    <w:rsid w:val="001B21B9"/>
    <w:rsid w:val="001B57C7"/>
    <w:rsid w:val="001B7D8B"/>
    <w:rsid w:val="001C2ABB"/>
    <w:rsid w:val="001C68FF"/>
    <w:rsid w:val="001C6D49"/>
    <w:rsid w:val="001D5993"/>
    <w:rsid w:val="001E0680"/>
    <w:rsid w:val="001E3163"/>
    <w:rsid w:val="00217F12"/>
    <w:rsid w:val="00230F78"/>
    <w:rsid w:val="00250211"/>
    <w:rsid w:val="002513E1"/>
    <w:rsid w:val="00262F82"/>
    <w:rsid w:val="00265ADA"/>
    <w:rsid w:val="0028379D"/>
    <w:rsid w:val="00283EBD"/>
    <w:rsid w:val="002940DB"/>
    <w:rsid w:val="002963E6"/>
    <w:rsid w:val="002A56A0"/>
    <w:rsid w:val="002C1329"/>
    <w:rsid w:val="002D0421"/>
    <w:rsid w:val="002D3805"/>
    <w:rsid w:val="002E7472"/>
    <w:rsid w:val="002F44AC"/>
    <w:rsid w:val="003031F4"/>
    <w:rsid w:val="003163F4"/>
    <w:rsid w:val="00362259"/>
    <w:rsid w:val="00363D21"/>
    <w:rsid w:val="0036608B"/>
    <w:rsid w:val="00366FC5"/>
    <w:rsid w:val="003B07AE"/>
    <w:rsid w:val="003B22F0"/>
    <w:rsid w:val="003B6096"/>
    <w:rsid w:val="003B7194"/>
    <w:rsid w:val="003C5F96"/>
    <w:rsid w:val="003D3D3E"/>
    <w:rsid w:val="003E1B28"/>
    <w:rsid w:val="003E5739"/>
    <w:rsid w:val="004012B5"/>
    <w:rsid w:val="004116F6"/>
    <w:rsid w:val="00411BD3"/>
    <w:rsid w:val="004202D8"/>
    <w:rsid w:val="0042618C"/>
    <w:rsid w:val="00431036"/>
    <w:rsid w:val="0043352D"/>
    <w:rsid w:val="004357C4"/>
    <w:rsid w:val="004737C8"/>
    <w:rsid w:val="004759C6"/>
    <w:rsid w:val="004A20AA"/>
    <w:rsid w:val="004B1141"/>
    <w:rsid w:val="004B299D"/>
    <w:rsid w:val="004B5558"/>
    <w:rsid w:val="004D1F7B"/>
    <w:rsid w:val="004D775B"/>
    <w:rsid w:val="00500630"/>
    <w:rsid w:val="00506EDB"/>
    <w:rsid w:val="00514AC7"/>
    <w:rsid w:val="005249F3"/>
    <w:rsid w:val="00534FE5"/>
    <w:rsid w:val="00552176"/>
    <w:rsid w:val="00556D44"/>
    <w:rsid w:val="00561560"/>
    <w:rsid w:val="0057070A"/>
    <w:rsid w:val="00570A14"/>
    <w:rsid w:val="00570B03"/>
    <w:rsid w:val="005716E4"/>
    <w:rsid w:val="005834B6"/>
    <w:rsid w:val="0059075E"/>
    <w:rsid w:val="005A1BF6"/>
    <w:rsid w:val="005A3182"/>
    <w:rsid w:val="005D3346"/>
    <w:rsid w:val="005E3236"/>
    <w:rsid w:val="005E4AFA"/>
    <w:rsid w:val="00634046"/>
    <w:rsid w:val="00656DEC"/>
    <w:rsid w:val="0066489E"/>
    <w:rsid w:val="00672085"/>
    <w:rsid w:val="00686549"/>
    <w:rsid w:val="00687698"/>
    <w:rsid w:val="00687CA6"/>
    <w:rsid w:val="006935BA"/>
    <w:rsid w:val="00697A8A"/>
    <w:rsid w:val="006B174D"/>
    <w:rsid w:val="006C2186"/>
    <w:rsid w:val="006E032E"/>
    <w:rsid w:val="006F1DAD"/>
    <w:rsid w:val="00704AF8"/>
    <w:rsid w:val="0071463B"/>
    <w:rsid w:val="00733019"/>
    <w:rsid w:val="007407BF"/>
    <w:rsid w:val="00742955"/>
    <w:rsid w:val="007528CD"/>
    <w:rsid w:val="00753A6D"/>
    <w:rsid w:val="00767E8A"/>
    <w:rsid w:val="00770525"/>
    <w:rsid w:val="007723D4"/>
    <w:rsid w:val="0079263D"/>
    <w:rsid w:val="007A0A61"/>
    <w:rsid w:val="007A66AA"/>
    <w:rsid w:val="007C7F55"/>
    <w:rsid w:val="007D4A05"/>
    <w:rsid w:val="00802A1C"/>
    <w:rsid w:val="00803492"/>
    <w:rsid w:val="0081506D"/>
    <w:rsid w:val="00816616"/>
    <w:rsid w:val="008240AC"/>
    <w:rsid w:val="00843A2B"/>
    <w:rsid w:val="00843A58"/>
    <w:rsid w:val="008508A8"/>
    <w:rsid w:val="008634AD"/>
    <w:rsid w:val="008669A6"/>
    <w:rsid w:val="00866D28"/>
    <w:rsid w:val="00872E0D"/>
    <w:rsid w:val="00886558"/>
    <w:rsid w:val="00893E17"/>
    <w:rsid w:val="00894C11"/>
    <w:rsid w:val="008B639F"/>
    <w:rsid w:val="008B7181"/>
    <w:rsid w:val="008C4940"/>
    <w:rsid w:val="008D7566"/>
    <w:rsid w:val="008D7790"/>
    <w:rsid w:val="008E502B"/>
    <w:rsid w:val="008F2E94"/>
    <w:rsid w:val="00923CF9"/>
    <w:rsid w:val="009274DF"/>
    <w:rsid w:val="009451FE"/>
    <w:rsid w:val="00952AED"/>
    <w:rsid w:val="009632C9"/>
    <w:rsid w:val="0096423B"/>
    <w:rsid w:val="0099456E"/>
    <w:rsid w:val="00997170"/>
    <w:rsid w:val="009A238E"/>
    <w:rsid w:val="009A4C71"/>
    <w:rsid w:val="009B5915"/>
    <w:rsid w:val="009F0808"/>
    <w:rsid w:val="00A02340"/>
    <w:rsid w:val="00A104C6"/>
    <w:rsid w:val="00A15C99"/>
    <w:rsid w:val="00A15D20"/>
    <w:rsid w:val="00A21481"/>
    <w:rsid w:val="00A224F7"/>
    <w:rsid w:val="00A246E1"/>
    <w:rsid w:val="00A307A2"/>
    <w:rsid w:val="00A47F20"/>
    <w:rsid w:val="00A533FB"/>
    <w:rsid w:val="00A60A8A"/>
    <w:rsid w:val="00A6539B"/>
    <w:rsid w:val="00A67C72"/>
    <w:rsid w:val="00AB1727"/>
    <w:rsid w:val="00AB23AE"/>
    <w:rsid w:val="00AB2BE5"/>
    <w:rsid w:val="00AB5C86"/>
    <w:rsid w:val="00AC05D0"/>
    <w:rsid w:val="00AE5C9E"/>
    <w:rsid w:val="00AE6B2A"/>
    <w:rsid w:val="00AF3F07"/>
    <w:rsid w:val="00B13CD3"/>
    <w:rsid w:val="00B26965"/>
    <w:rsid w:val="00B30761"/>
    <w:rsid w:val="00B54F6E"/>
    <w:rsid w:val="00B61CAF"/>
    <w:rsid w:val="00B64430"/>
    <w:rsid w:val="00B64788"/>
    <w:rsid w:val="00B95A44"/>
    <w:rsid w:val="00BA4EC9"/>
    <w:rsid w:val="00BC188E"/>
    <w:rsid w:val="00BD7223"/>
    <w:rsid w:val="00BF2A95"/>
    <w:rsid w:val="00C05794"/>
    <w:rsid w:val="00C07BC7"/>
    <w:rsid w:val="00C1306E"/>
    <w:rsid w:val="00C16A1E"/>
    <w:rsid w:val="00C32E57"/>
    <w:rsid w:val="00C7046F"/>
    <w:rsid w:val="00C708BF"/>
    <w:rsid w:val="00C93A1E"/>
    <w:rsid w:val="00CA3FEC"/>
    <w:rsid w:val="00D127FD"/>
    <w:rsid w:val="00D132C3"/>
    <w:rsid w:val="00D219AF"/>
    <w:rsid w:val="00D3158B"/>
    <w:rsid w:val="00D47FB7"/>
    <w:rsid w:val="00D54D94"/>
    <w:rsid w:val="00D65DB2"/>
    <w:rsid w:val="00D815BE"/>
    <w:rsid w:val="00D9483F"/>
    <w:rsid w:val="00DC0F3A"/>
    <w:rsid w:val="00DC5A45"/>
    <w:rsid w:val="00DE0E3D"/>
    <w:rsid w:val="00E12CDF"/>
    <w:rsid w:val="00E23482"/>
    <w:rsid w:val="00E266A8"/>
    <w:rsid w:val="00E30AC2"/>
    <w:rsid w:val="00E436EC"/>
    <w:rsid w:val="00E52737"/>
    <w:rsid w:val="00E67355"/>
    <w:rsid w:val="00E70EE4"/>
    <w:rsid w:val="00E75983"/>
    <w:rsid w:val="00EA090E"/>
    <w:rsid w:val="00EB20BC"/>
    <w:rsid w:val="00EB4BF4"/>
    <w:rsid w:val="00EB7872"/>
    <w:rsid w:val="00EC0903"/>
    <w:rsid w:val="00ED2D92"/>
    <w:rsid w:val="00ED45E3"/>
    <w:rsid w:val="00EE14DC"/>
    <w:rsid w:val="00EE167C"/>
    <w:rsid w:val="00EE2F0B"/>
    <w:rsid w:val="00F03E51"/>
    <w:rsid w:val="00F22175"/>
    <w:rsid w:val="00F44592"/>
    <w:rsid w:val="00F818C7"/>
    <w:rsid w:val="00F83B7A"/>
    <w:rsid w:val="00F87CCC"/>
    <w:rsid w:val="00FC4818"/>
    <w:rsid w:val="00FC6791"/>
    <w:rsid w:val="00FD7BA4"/>
    <w:rsid w:val="00FE7ADF"/>
    <w:rsid w:val="04D20372"/>
    <w:rsid w:val="12327F64"/>
    <w:rsid w:val="1A7F191E"/>
    <w:rsid w:val="549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6"/>
    <w:semiHidden/>
    <w:uiPriority w:val="99"/>
    <w:rPr>
      <w:rFonts w:hAnsi="Courier New" w:cs="Courier New" w:asciiTheme="minorEastAsia"/>
    </w:rPr>
  </w:style>
  <w:style w:type="character" w:customStyle="1" w:styleId="14">
    <w:name w:val="纯文本 Char"/>
    <w:link w:val="2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419</Words>
  <Characters>2394</Characters>
  <Lines>19</Lines>
  <Paragraphs>5</Paragraphs>
  <ScaleCrop>false</ScaleCrop>
  <LinksUpToDate>false</LinksUpToDate>
  <CharactersWithSpaces>2808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2016-10-27T11:05:00Z</dcterms:created>
  <dc:creator>朱同江</dc:creator>
  <cp:lastModifiedBy>411</cp:lastModifiedBy>
  <cp:lastPrinted>2016-11-25T06:14:00Z</cp:lastPrinted>
  <dcterms:modified xsi:type="dcterms:W3CDTF">2017-04-20T08:58:51Z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